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369" w:rsidRPr="00AE0467" w:rsidRDefault="00BC7369" w:rsidP="00BC7369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BC7369" w:rsidRPr="00AE0467" w:rsidRDefault="00BC7369" w:rsidP="00BC736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spellStart"/>
      <w:r w:rsidRPr="001C4F4B">
        <w:rPr>
          <w:rFonts w:ascii="Times New Roman" w:hAnsi="Times New Roman" w:cs="Times New Roman"/>
          <w:sz w:val="28"/>
          <w:szCs w:val="28"/>
        </w:rPr>
        <w:t>Иссинско</w:t>
      </w:r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</w:t>
      </w:r>
      <w:r w:rsidRPr="001C4F4B">
        <w:rPr>
          <w:rFonts w:ascii="Times New Roman" w:hAnsi="Times New Roman" w:cs="Times New Roman"/>
          <w:sz w:val="28"/>
          <w:szCs w:val="28"/>
        </w:rPr>
        <w:t>район</w:t>
      </w:r>
      <w:r>
        <w:rPr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Пензенской области</w:t>
      </w:r>
    </w:p>
    <w:p w:rsidR="00BC7369" w:rsidRPr="00AE0467" w:rsidRDefault="00BC7369" w:rsidP="00BC73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6350"/>
      </w:tblGrid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350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06A8C">
              <w:rPr>
                <w:rFonts w:ascii="Times New Roman" w:hAnsi="Times New Roman" w:cs="Times New Roman"/>
                <w:sz w:val="28"/>
                <w:szCs w:val="28"/>
              </w:rPr>
              <w:t>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6A8C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комплексных кадастровых работ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906A8C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AE0467"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AE0467" w:rsidRDefault="00BC7369" w:rsidP="003C2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D80A3C" w:rsidRDefault="00BC7369" w:rsidP="003C276B">
            <w:pPr>
              <w:widowControl/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Внесение в Единый государственный реестр недвижимости сведений о земельных участках, зданиях, сооружениях, об объектах незавершенного строительства, расположенных в границах территории выполнения комплексных кадастровых работ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Default="00BC7369" w:rsidP="003C2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906A8C">
              <w:rPr>
                <w:rFonts w:ascii="Times New Roman" w:hAnsi="Times New Roman" w:cs="Times New Roman"/>
                <w:sz w:val="28"/>
                <w:szCs w:val="28"/>
              </w:rPr>
              <w:t>ыполнени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906A8C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комплексных кадастровых работ 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Иссинского</w:t>
            </w:r>
            <w:proofErr w:type="spellEnd"/>
            <w:r w:rsidRPr="00906A8C">
              <w:rPr>
                <w:rFonts w:ascii="Times New Roman" w:hAnsi="Times New Roman" w:cs="Times New Roman"/>
                <w:sz w:val="28"/>
                <w:szCs w:val="28"/>
              </w:rPr>
              <w:t xml:space="preserve"> района Пензенской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BC7369" w:rsidRPr="00520B14" w:rsidRDefault="00BC7369" w:rsidP="003C276B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520B14">
              <w:rPr>
                <w:sz w:val="28"/>
                <w:szCs w:val="28"/>
              </w:rPr>
              <w:t>1. Уточнение местоположения границ земельных участков.</w:t>
            </w:r>
          </w:p>
          <w:p w:rsidR="00BC7369" w:rsidRPr="00520B14" w:rsidRDefault="00BC7369" w:rsidP="003C276B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520B14">
              <w:rPr>
                <w:sz w:val="28"/>
                <w:szCs w:val="28"/>
              </w:rPr>
              <w:t>2. Установление или уточнение местоположения на земельных участках зданий, сооружений, объектов незавершенного строительства.</w:t>
            </w:r>
          </w:p>
          <w:p w:rsidR="00BC7369" w:rsidRPr="00906A8C" w:rsidRDefault="00BC7369" w:rsidP="003C276B">
            <w:pPr>
              <w:shd w:val="clear" w:color="auto" w:fill="FFFFFF"/>
              <w:ind w:firstLine="709"/>
              <w:jc w:val="both"/>
              <w:rPr>
                <w:sz w:val="28"/>
                <w:szCs w:val="28"/>
              </w:rPr>
            </w:pPr>
            <w:r w:rsidRPr="00520B14">
              <w:rPr>
                <w:sz w:val="28"/>
                <w:szCs w:val="28"/>
              </w:rPr>
              <w:t>3. Исправление реестровых ошибок в сведениях о местоположении границ объектов недвижимости.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AD5DC0" w:rsidRDefault="00BC7369" w:rsidP="003C2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D5DC0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недвижимости в кадастровых кварталах, в отношении которых проведены комплексные кадастровые работы</w:t>
            </w:r>
            <w:r w:rsidRPr="00AD5DC0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AE0467" w:rsidRDefault="00BC7369" w:rsidP="003C276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- 2024 годы, без разделения на этапы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бюджетных ассигнований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</w:t>
            </w:r>
            <w:r w:rsidRPr="00FC2DAB">
              <w:rPr>
                <w:b/>
                <w:sz w:val="28"/>
                <w:szCs w:val="28"/>
              </w:rPr>
              <w:t>5628,02649</w:t>
            </w:r>
            <w:r w:rsidRPr="00FC2DAB">
              <w:rPr>
                <w:sz w:val="28"/>
                <w:szCs w:val="28"/>
              </w:rPr>
              <w:t xml:space="preserve"> тыс.</w:t>
            </w:r>
            <w:r w:rsidRPr="005C4FE1">
              <w:rPr>
                <w:sz w:val="28"/>
                <w:szCs w:val="28"/>
              </w:rPr>
              <w:t xml:space="preserve"> руб., в том числе за счет средств:</w:t>
            </w:r>
          </w:p>
          <w:p w:rsidR="00BC7369" w:rsidRPr="005C4FE1" w:rsidRDefault="00BC7369" w:rsidP="00BC7369">
            <w:pPr>
              <w:widowControl/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федерального бюджета </w:t>
            </w:r>
            <w:r>
              <w:rPr>
                <w:sz w:val="28"/>
                <w:szCs w:val="28"/>
              </w:rPr>
              <w:t xml:space="preserve"> </w:t>
            </w:r>
            <w:r w:rsidRPr="00231080">
              <w:rPr>
                <w:b/>
                <w:sz w:val="28"/>
                <w:szCs w:val="28"/>
              </w:rPr>
              <w:t>5177,77293</w:t>
            </w:r>
            <w:r w:rsidRPr="005C4FE1">
              <w:rPr>
                <w:sz w:val="28"/>
                <w:szCs w:val="28"/>
              </w:rPr>
              <w:t xml:space="preserve"> тыс. руб., 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в том числе по годам:</w:t>
            </w:r>
          </w:p>
          <w:p w:rsidR="00BC7369" w:rsidRPr="005F518A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2021 г. –   </w:t>
            </w:r>
            <w:r>
              <w:rPr>
                <w:sz w:val="28"/>
                <w:szCs w:val="28"/>
              </w:rPr>
              <w:t xml:space="preserve">88,89608 </w:t>
            </w:r>
            <w:r w:rsidRPr="005C4FE1">
              <w:rPr>
                <w:sz w:val="28"/>
                <w:szCs w:val="28"/>
              </w:rPr>
              <w:t>тыс. руб.;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2022 г. –  </w:t>
            </w:r>
            <w:r>
              <w:rPr>
                <w:sz w:val="28"/>
                <w:szCs w:val="28"/>
              </w:rPr>
              <w:t>1504,90005</w:t>
            </w:r>
            <w:r w:rsidRPr="005C4FE1">
              <w:rPr>
                <w:sz w:val="28"/>
                <w:szCs w:val="28"/>
              </w:rPr>
              <w:t xml:space="preserve">  тыс. руб.;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2023 г.-</w:t>
            </w:r>
            <w:r>
              <w:rPr>
                <w:sz w:val="28"/>
                <w:szCs w:val="28"/>
              </w:rPr>
              <w:t xml:space="preserve">    3583,97680</w:t>
            </w:r>
            <w:r w:rsidRPr="005C4FE1">
              <w:rPr>
                <w:sz w:val="28"/>
                <w:szCs w:val="28"/>
              </w:rPr>
              <w:t xml:space="preserve"> тыс. руб.;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2024 г.-</w:t>
            </w:r>
            <w:r>
              <w:rPr>
                <w:sz w:val="28"/>
                <w:szCs w:val="28"/>
              </w:rPr>
              <w:t xml:space="preserve">    </w:t>
            </w:r>
            <w:r w:rsidRPr="005C4FE1">
              <w:rPr>
                <w:sz w:val="28"/>
                <w:szCs w:val="28"/>
              </w:rPr>
              <w:t>0,00 тыс. руб.</w:t>
            </w:r>
          </w:p>
          <w:p w:rsidR="00BC7369" w:rsidRPr="005C4FE1" w:rsidRDefault="00BC7369" w:rsidP="00BC7369">
            <w:pPr>
              <w:widowControl/>
              <w:numPr>
                <w:ilvl w:val="0"/>
                <w:numId w:val="1"/>
              </w:numPr>
              <w:contextualSpacing/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бюджета Пензенской области </w:t>
            </w:r>
            <w:r w:rsidRPr="00231080">
              <w:rPr>
                <w:b/>
                <w:sz w:val="28"/>
                <w:szCs w:val="28"/>
              </w:rPr>
              <w:t>450,25356</w:t>
            </w:r>
            <w:r w:rsidRPr="005C4FE1">
              <w:rPr>
                <w:sz w:val="28"/>
                <w:szCs w:val="28"/>
              </w:rPr>
              <w:t xml:space="preserve"> тыс. руб., 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в том числе по годам: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2021 г. –   </w:t>
            </w:r>
            <w:r>
              <w:rPr>
                <w:sz w:val="28"/>
                <w:szCs w:val="28"/>
              </w:rPr>
              <w:t>7,73027</w:t>
            </w:r>
            <w:r w:rsidRPr="005C4FE1">
              <w:rPr>
                <w:sz w:val="28"/>
                <w:szCs w:val="28"/>
              </w:rPr>
              <w:t xml:space="preserve">  тыс. руб.;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 xml:space="preserve">2022 г. –   </w:t>
            </w:r>
            <w:r>
              <w:rPr>
                <w:sz w:val="28"/>
                <w:szCs w:val="28"/>
              </w:rPr>
              <w:t>130,86404</w:t>
            </w:r>
            <w:r w:rsidRPr="005C4FE1">
              <w:rPr>
                <w:sz w:val="28"/>
                <w:szCs w:val="28"/>
              </w:rPr>
              <w:t xml:space="preserve">  тыс. руб.;</w:t>
            </w:r>
          </w:p>
          <w:p w:rsidR="00BC7369" w:rsidRPr="005C4FE1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2023 г.-</w:t>
            </w:r>
            <w:r>
              <w:rPr>
                <w:sz w:val="28"/>
                <w:szCs w:val="28"/>
              </w:rPr>
              <w:t xml:space="preserve"> 311,65925</w:t>
            </w:r>
            <w:r w:rsidRPr="005C4FE1">
              <w:rPr>
                <w:sz w:val="28"/>
                <w:szCs w:val="28"/>
              </w:rPr>
              <w:t>тыс. руб.;</w:t>
            </w:r>
          </w:p>
          <w:p w:rsidR="00BC7369" w:rsidRPr="00AE0467" w:rsidRDefault="00BC7369" w:rsidP="003C276B">
            <w:pPr>
              <w:jc w:val="both"/>
              <w:rPr>
                <w:sz w:val="28"/>
                <w:szCs w:val="28"/>
              </w:rPr>
            </w:pPr>
            <w:r w:rsidRPr="005C4FE1">
              <w:rPr>
                <w:sz w:val="28"/>
                <w:szCs w:val="28"/>
              </w:rPr>
              <w:t>2024 г.-0,00 тыс. руб.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BC7369" w:rsidRPr="00AE0467" w:rsidTr="003C276B">
        <w:tc>
          <w:tcPr>
            <w:tcW w:w="2551" w:type="dxa"/>
          </w:tcPr>
          <w:p w:rsidR="00BC7369" w:rsidRPr="00AE0467" w:rsidRDefault="00BC7369" w:rsidP="003C276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AE0467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50" w:type="dxa"/>
          </w:tcPr>
          <w:p w:rsidR="00BC7369" w:rsidRDefault="00BC7369" w:rsidP="003C276B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86770">
              <w:rPr>
                <w:sz w:val="28"/>
                <w:szCs w:val="28"/>
              </w:rPr>
              <w:t xml:space="preserve">К 2024 году планируется количество объектов недвижимости, в отношении которых проведены комплексные кадастровые работы, довести до </w:t>
            </w:r>
            <w:r w:rsidRPr="008343DA">
              <w:rPr>
                <w:b/>
                <w:sz w:val="28"/>
                <w:szCs w:val="28"/>
              </w:rPr>
              <w:t>5708</w:t>
            </w:r>
            <w:r w:rsidRPr="00986770">
              <w:rPr>
                <w:sz w:val="28"/>
                <w:szCs w:val="28"/>
              </w:rPr>
              <w:t xml:space="preserve"> ед.</w:t>
            </w:r>
          </w:p>
          <w:p w:rsidR="00BC7369" w:rsidRPr="00011D65" w:rsidRDefault="00BC7369" w:rsidP="003C276B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t>В</w:t>
            </w:r>
            <w:r w:rsidRPr="00011D65"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t>несение в Единый государственный реестр недвижимости точных сведений о местоположении границ земельных участков, местоположении границ зданий, сооружений, объектов незавершенного строительства на земельных участках, наличие которых позволит осуществлять муниципальным образованиям качественное управление и распоряжение объектами недвижимости, приведет к повышению уровня юридической защиты прав и законных интересов правообладателей земельных участков, устранению реестровых ошибок, допущенных при определении местоположения границ земельных участков, снижению количества</w:t>
            </w:r>
            <w:proofErr w:type="gramEnd"/>
            <w:r w:rsidRPr="00011D65"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t xml:space="preserve"> земельных споров, а также к увеличению поступлений в консолидированный бюджет, получаемых от сбора земельного налога, налога на имущество </w:t>
            </w:r>
            <w:r w:rsidRPr="00011D65"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lastRenderedPageBreak/>
              <w:t>физических лиц</w:t>
            </w:r>
            <w:r>
              <w:rPr>
                <w:color w:val="2D2D2D"/>
                <w:spacing w:val="2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E93BBE" w:rsidRDefault="00E93BBE">
      <w:bookmarkStart w:id="0" w:name="_GoBack"/>
      <w:bookmarkEnd w:id="0"/>
    </w:p>
    <w:sectPr w:rsidR="00E93B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C54B3"/>
    <w:multiLevelType w:val="hybridMultilevel"/>
    <w:tmpl w:val="578E67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369"/>
    <w:rsid w:val="00BC7369"/>
    <w:rsid w:val="00E9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C7369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36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C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36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C7369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Бикбаева РХ</dc:creator>
  <cp:lastModifiedBy>Бикбаева РХ</cp:lastModifiedBy>
  <cp:revision>1</cp:revision>
  <dcterms:created xsi:type="dcterms:W3CDTF">2024-11-14T08:18:00Z</dcterms:created>
  <dcterms:modified xsi:type="dcterms:W3CDTF">2024-11-14T08:19:00Z</dcterms:modified>
</cp:coreProperties>
</file>